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56B0" w14:textId="7A14C26A" w:rsidR="00C71086" w:rsidRPr="006B677F" w:rsidRDefault="00C71086" w:rsidP="5BB53392">
      <w:pPr>
        <w:jc w:val="center"/>
        <w:rPr>
          <w:b/>
          <w:bCs/>
          <w:highlight w:val="yellow"/>
          <w:lang w:val="uk-UA"/>
        </w:rPr>
      </w:pPr>
      <w:r w:rsidRPr="5BB53392">
        <w:rPr>
          <w:b/>
          <w:bCs/>
        </w:rPr>
        <w:t xml:space="preserve">Публічна оферта щодо роботи інформаційної лінії </w:t>
      </w:r>
      <w:r w:rsidRPr="5BB53392">
        <w:rPr>
          <w:b/>
          <w:bCs/>
          <w:lang w:val="uk-UA"/>
        </w:rPr>
        <w:t xml:space="preserve">ТМ </w:t>
      </w:r>
      <w:r w:rsidR="008C60FE" w:rsidRPr="008C60FE">
        <w:rPr>
          <w:b/>
          <w:bCs/>
          <w:lang w:val="uk-UA"/>
        </w:rPr>
        <w:t>РЯБCHICK</w:t>
      </w:r>
    </w:p>
    <w:p w14:paraId="2EA45BA3" w14:textId="77777777" w:rsidR="006B677F" w:rsidRPr="00C71086" w:rsidRDefault="006B677F" w:rsidP="00C71086">
      <w:pPr>
        <w:rPr>
          <w:lang w:val="uk-UA"/>
        </w:rPr>
      </w:pPr>
    </w:p>
    <w:p w14:paraId="57FC8448" w14:textId="77777777" w:rsidR="00C71086" w:rsidRPr="006B677F" w:rsidRDefault="00C71086" w:rsidP="00C71086">
      <w:pPr>
        <w:numPr>
          <w:ilvl w:val="0"/>
          <w:numId w:val="2"/>
        </w:numPr>
        <w:rPr>
          <w:b/>
          <w:bCs/>
          <w:i/>
          <w:iCs/>
        </w:rPr>
      </w:pPr>
      <w:r w:rsidRPr="00C71086">
        <w:rPr>
          <w:b/>
          <w:bCs/>
          <w:i/>
          <w:iCs/>
        </w:rPr>
        <w:t xml:space="preserve">Загальні положення </w:t>
      </w:r>
    </w:p>
    <w:p w14:paraId="6EF39447" w14:textId="77777777" w:rsidR="006B677F" w:rsidRPr="00C71086" w:rsidRDefault="006B677F" w:rsidP="006B677F">
      <w:pPr>
        <w:ind w:left="720"/>
      </w:pPr>
    </w:p>
    <w:p w14:paraId="76A9C12A" w14:textId="3C15941E" w:rsidR="00C71086" w:rsidRDefault="00C71086" w:rsidP="00C71086">
      <w:pPr>
        <w:ind w:left="720"/>
        <w:rPr>
          <w:lang w:val="uk-UA"/>
        </w:rPr>
      </w:pPr>
      <w:r w:rsidRPr="00C71086">
        <w:t xml:space="preserve">1.1. Ця публічна оферта (далі - Оферта) визначає умови та порядок роботи інформаційної лінії </w:t>
      </w:r>
      <w:r w:rsidR="006B677F" w:rsidRPr="00757878">
        <w:rPr>
          <w:lang w:val="uk-UA"/>
        </w:rPr>
        <w:t xml:space="preserve">ТМ </w:t>
      </w:r>
      <w:r w:rsidR="00504CE5" w:rsidRPr="00504CE5">
        <w:rPr>
          <w:lang w:val="uk-UA"/>
        </w:rPr>
        <w:t xml:space="preserve">Їмо! </w:t>
      </w:r>
      <w:r w:rsidRPr="00C71086">
        <w:t xml:space="preserve">(далі - Інформаційна лінія). </w:t>
      </w:r>
    </w:p>
    <w:p w14:paraId="49E62130" w14:textId="77777777" w:rsidR="00C71086" w:rsidRDefault="00C71086" w:rsidP="00C71086">
      <w:pPr>
        <w:ind w:left="720"/>
        <w:rPr>
          <w:lang w:val="uk-UA"/>
        </w:rPr>
      </w:pPr>
      <w:r w:rsidRPr="00C71086">
        <w:t xml:space="preserve">1.2. Оферта адресована невизначеному колу осіб та є публічною пропозицією відповідно до ст. 641 Цивільного кодексу України. </w:t>
      </w:r>
    </w:p>
    <w:p w14:paraId="0FE843A1" w14:textId="69645A39" w:rsidR="00C71086" w:rsidRDefault="00C71086" w:rsidP="00C71086">
      <w:pPr>
        <w:ind w:left="720"/>
        <w:rPr>
          <w:lang w:val="uk-UA"/>
        </w:rPr>
      </w:pPr>
      <w:r w:rsidRPr="00C71086">
        <w:t>1.3. Прийняття умов цієї Оферти здійснюється шляхом звернення до Інформаційної лінії.</w:t>
      </w:r>
    </w:p>
    <w:p w14:paraId="6C5C17F4" w14:textId="77777777" w:rsidR="00C71086" w:rsidRPr="00C71086" w:rsidRDefault="00C71086" w:rsidP="00C71086">
      <w:pPr>
        <w:ind w:left="720"/>
        <w:rPr>
          <w:lang w:val="uk-UA"/>
        </w:rPr>
      </w:pPr>
    </w:p>
    <w:p w14:paraId="73A45944" w14:textId="77777777" w:rsidR="00C71086" w:rsidRPr="006B677F" w:rsidRDefault="00C71086" w:rsidP="00C71086">
      <w:pPr>
        <w:numPr>
          <w:ilvl w:val="0"/>
          <w:numId w:val="2"/>
        </w:numPr>
        <w:rPr>
          <w:b/>
          <w:bCs/>
          <w:i/>
          <w:iCs/>
        </w:rPr>
      </w:pPr>
      <w:r w:rsidRPr="00C71086">
        <w:rPr>
          <w:b/>
          <w:bCs/>
          <w:i/>
          <w:iCs/>
        </w:rPr>
        <w:t xml:space="preserve">Терміни та визначення </w:t>
      </w:r>
    </w:p>
    <w:p w14:paraId="4F7EF5D7" w14:textId="77777777" w:rsidR="006B677F" w:rsidRPr="00C71086" w:rsidRDefault="006B677F" w:rsidP="006B677F">
      <w:pPr>
        <w:ind w:left="720"/>
      </w:pPr>
    </w:p>
    <w:p w14:paraId="6CF68164" w14:textId="77777777" w:rsidR="00C71086" w:rsidRDefault="00C71086" w:rsidP="00C71086">
      <w:pPr>
        <w:ind w:left="720"/>
        <w:rPr>
          <w:lang w:val="uk-UA"/>
        </w:rPr>
      </w:pPr>
      <w:r w:rsidRPr="00C71086">
        <w:t>2.1. Продукт - товар або послуга, щодо яких надається інформаційна підтримка.</w:t>
      </w:r>
    </w:p>
    <w:p w14:paraId="61DBA8C7" w14:textId="42E6BE66" w:rsidR="00C71086" w:rsidRDefault="00C71086" w:rsidP="00C71086">
      <w:pPr>
        <w:ind w:left="720"/>
        <w:rPr>
          <w:lang w:val="uk-UA"/>
        </w:rPr>
      </w:pPr>
      <w:r w:rsidRPr="00C71086">
        <w:t xml:space="preserve">2.2. Заявник - фізична або юридична особа, яка звертається до Інформаційної лінії. </w:t>
      </w:r>
    </w:p>
    <w:p w14:paraId="5C7738F9" w14:textId="47CEC155" w:rsidR="00C71086" w:rsidRDefault="00C71086" w:rsidP="00C71086">
      <w:pPr>
        <w:ind w:left="720"/>
        <w:rPr>
          <w:lang w:val="uk-UA"/>
        </w:rPr>
      </w:pPr>
      <w:r w:rsidRPr="00C71086">
        <w:t>2.3. Звернення - запит, скарга, пропозиція чи інше повідомлення, надіслане Заявником до Інформаційної лінії.</w:t>
      </w:r>
    </w:p>
    <w:p w14:paraId="0DAA3F54" w14:textId="77777777" w:rsidR="00C71086" w:rsidRPr="00C71086" w:rsidRDefault="00C71086" w:rsidP="00C71086">
      <w:pPr>
        <w:ind w:left="720"/>
        <w:rPr>
          <w:lang w:val="uk-UA"/>
        </w:rPr>
      </w:pPr>
    </w:p>
    <w:p w14:paraId="4301C097" w14:textId="77777777" w:rsidR="00C71086" w:rsidRPr="006B677F" w:rsidRDefault="00C71086" w:rsidP="00C71086">
      <w:pPr>
        <w:numPr>
          <w:ilvl w:val="0"/>
          <w:numId w:val="2"/>
        </w:numPr>
        <w:rPr>
          <w:b/>
          <w:bCs/>
          <w:i/>
          <w:iCs/>
        </w:rPr>
      </w:pPr>
      <w:r w:rsidRPr="00C71086">
        <w:rPr>
          <w:b/>
          <w:bCs/>
          <w:i/>
          <w:iCs/>
        </w:rPr>
        <w:t xml:space="preserve">Режим роботи </w:t>
      </w:r>
    </w:p>
    <w:p w14:paraId="19BFD572" w14:textId="77777777" w:rsidR="006B677F" w:rsidRPr="00C71086" w:rsidRDefault="006B677F" w:rsidP="006B677F">
      <w:pPr>
        <w:ind w:left="720"/>
      </w:pPr>
    </w:p>
    <w:p w14:paraId="627A4E02" w14:textId="558DF72A" w:rsidR="00C71086" w:rsidRDefault="00C71086" w:rsidP="00C71086">
      <w:pPr>
        <w:ind w:left="720"/>
        <w:rPr>
          <w:lang w:val="uk-UA"/>
        </w:rPr>
      </w:pPr>
      <w:r w:rsidRPr="00205358">
        <w:t xml:space="preserve">3.1. Інформаційна лінія приймає дзвінки щодня з </w:t>
      </w:r>
      <w:r w:rsidR="00205358" w:rsidRPr="00205358">
        <w:rPr>
          <w:lang w:val="uk-UA"/>
        </w:rPr>
        <w:t>08:00</w:t>
      </w:r>
      <w:r w:rsidRPr="00205358">
        <w:t xml:space="preserve"> до </w:t>
      </w:r>
      <w:r w:rsidR="00205358" w:rsidRPr="00205358">
        <w:rPr>
          <w:lang w:val="uk-UA"/>
        </w:rPr>
        <w:t>21:00</w:t>
      </w:r>
      <w:r w:rsidRPr="00205358">
        <w:t>.</w:t>
      </w:r>
      <w:r w:rsidRPr="00C71086">
        <w:t xml:space="preserve"> </w:t>
      </w:r>
    </w:p>
    <w:p w14:paraId="64D19F37" w14:textId="35463C0B" w:rsidR="00C71086" w:rsidRDefault="00C71086" w:rsidP="00C71086">
      <w:pPr>
        <w:ind w:left="720"/>
        <w:rPr>
          <w:lang w:val="uk-UA"/>
        </w:rPr>
      </w:pPr>
      <w:r w:rsidRPr="00C71086">
        <w:t>3.2. У святкові та вихідні дні режим роботи може бути змінено, про що буде повідомлено на офіційному веб-сайті компанії.</w:t>
      </w:r>
    </w:p>
    <w:p w14:paraId="21277548" w14:textId="77777777" w:rsidR="00C71086" w:rsidRPr="00C71086" w:rsidRDefault="00C71086" w:rsidP="00C71086">
      <w:pPr>
        <w:ind w:left="720"/>
        <w:rPr>
          <w:lang w:val="uk-UA"/>
        </w:rPr>
      </w:pPr>
    </w:p>
    <w:p w14:paraId="327B14BA" w14:textId="77777777" w:rsidR="00C71086" w:rsidRPr="006B677F" w:rsidRDefault="00C71086" w:rsidP="00C71086">
      <w:pPr>
        <w:numPr>
          <w:ilvl w:val="0"/>
          <w:numId w:val="2"/>
        </w:numPr>
        <w:rPr>
          <w:b/>
          <w:bCs/>
          <w:i/>
          <w:iCs/>
        </w:rPr>
      </w:pPr>
      <w:r w:rsidRPr="00C71086">
        <w:rPr>
          <w:b/>
          <w:bCs/>
          <w:i/>
          <w:iCs/>
        </w:rPr>
        <w:t xml:space="preserve">Порядок обробки звернень </w:t>
      </w:r>
    </w:p>
    <w:p w14:paraId="2461B810" w14:textId="77777777" w:rsidR="006B677F" w:rsidRPr="00C71086" w:rsidRDefault="006B677F" w:rsidP="006B677F">
      <w:pPr>
        <w:ind w:left="720"/>
      </w:pPr>
    </w:p>
    <w:p w14:paraId="70A7B81B" w14:textId="77777777" w:rsidR="00C71086" w:rsidRDefault="00C71086" w:rsidP="00C71086">
      <w:pPr>
        <w:ind w:left="720"/>
        <w:rPr>
          <w:lang w:val="uk-UA"/>
        </w:rPr>
      </w:pPr>
      <w:r w:rsidRPr="00C71086">
        <w:t xml:space="preserve">4.1. Всі звернення реєструються в системі обліку з присвоєнням унікального номера. </w:t>
      </w:r>
    </w:p>
    <w:p w14:paraId="06EA14B4" w14:textId="77777777" w:rsidR="00C71086" w:rsidRDefault="00C71086" w:rsidP="00C71086">
      <w:pPr>
        <w:ind w:left="720"/>
        <w:rPr>
          <w:lang w:val="uk-UA"/>
        </w:rPr>
      </w:pPr>
      <w:r w:rsidRPr="00C71086">
        <w:t xml:space="preserve">4.2. Відповіді на </w:t>
      </w:r>
      <w:r w:rsidRPr="00C71086">
        <w:rPr>
          <w:i/>
          <w:iCs/>
        </w:rPr>
        <w:t>скарги</w:t>
      </w:r>
      <w:r w:rsidRPr="00C71086">
        <w:t xml:space="preserve"> споживачів надаються у строк, що не перевищує трьох </w:t>
      </w:r>
      <w:r w:rsidRPr="00C71086">
        <w:rPr>
          <w:i/>
          <w:iCs/>
        </w:rPr>
        <w:t>робочих</w:t>
      </w:r>
      <w:r w:rsidRPr="00C71086">
        <w:t xml:space="preserve"> днів з моменту реєстрації звернення. </w:t>
      </w:r>
    </w:p>
    <w:p w14:paraId="58D5FD5C" w14:textId="6D4EE668" w:rsidR="00C71086" w:rsidRDefault="00C71086" w:rsidP="00C71086">
      <w:pPr>
        <w:ind w:left="720"/>
        <w:rPr>
          <w:lang w:val="uk-UA"/>
        </w:rPr>
      </w:pPr>
      <w:r w:rsidRPr="00C71086">
        <w:t>4.3. У випадках, що потребують додаткового розслідування і перевірки, строк розгляду може бути продовжено, але не більше ніж на 30 днів, про що повідомляється заявнику. 4.4. Заявник має право отримати інформацію про хід розгляду свого звернення, зазначивши його унікальний номер.</w:t>
      </w:r>
    </w:p>
    <w:p w14:paraId="68238A25" w14:textId="77777777" w:rsidR="00C71086" w:rsidRPr="00C71086" w:rsidRDefault="00C71086" w:rsidP="00C71086">
      <w:pPr>
        <w:ind w:left="720"/>
        <w:rPr>
          <w:lang w:val="uk-UA"/>
        </w:rPr>
      </w:pPr>
    </w:p>
    <w:p w14:paraId="052657EA" w14:textId="77777777" w:rsidR="00C71086" w:rsidRPr="006B677F" w:rsidRDefault="00C71086" w:rsidP="00C71086">
      <w:pPr>
        <w:numPr>
          <w:ilvl w:val="0"/>
          <w:numId w:val="2"/>
        </w:numPr>
        <w:rPr>
          <w:b/>
          <w:bCs/>
          <w:i/>
          <w:iCs/>
        </w:rPr>
      </w:pPr>
      <w:r w:rsidRPr="00C71086">
        <w:rPr>
          <w:b/>
          <w:bCs/>
          <w:i/>
          <w:iCs/>
        </w:rPr>
        <w:t xml:space="preserve">Особливості обробки звернень державних органів </w:t>
      </w:r>
    </w:p>
    <w:p w14:paraId="2BB5EBBA" w14:textId="77777777" w:rsidR="006B677F" w:rsidRPr="00C71086" w:rsidRDefault="006B677F" w:rsidP="006B677F">
      <w:pPr>
        <w:ind w:left="720"/>
      </w:pPr>
    </w:p>
    <w:p w14:paraId="5296C45C" w14:textId="57F15520" w:rsidR="00C71086" w:rsidRPr="006B677F" w:rsidRDefault="00C71086" w:rsidP="00C71086">
      <w:pPr>
        <w:ind w:left="720"/>
        <w:rPr>
          <w:lang w:val="uk-UA"/>
        </w:rPr>
      </w:pPr>
      <w:r w:rsidRPr="00C71086">
        <w:t xml:space="preserve">5.1. </w:t>
      </w:r>
      <w:r w:rsidR="006B677F">
        <w:rPr>
          <w:lang w:val="uk-UA"/>
        </w:rPr>
        <w:t>Запити</w:t>
      </w:r>
      <w:r w:rsidRPr="00C71086">
        <w:t xml:space="preserve"> державних органів, подані на Інформаційну лінію, носять</w:t>
      </w:r>
      <w:r w:rsidR="006B677F">
        <w:rPr>
          <w:lang w:val="uk-UA"/>
        </w:rPr>
        <w:t xml:space="preserve"> виключно</w:t>
      </w:r>
      <w:r w:rsidRPr="00C71086">
        <w:t xml:space="preserve"> інформативний характер</w:t>
      </w:r>
      <w:r w:rsidR="006B677F">
        <w:rPr>
          <w:lang w:val="uk-UA"/>
        </w:rPr>
        <w:t>.</w:t>
      </w:r>
    </w:p>
    <w:p w14:paraId="4BB66F40" w14:textId="77777777" w:rsidR="00C71086" w:rsidRDefault="00C71086" w:rsidP="00C71086">
      <w:pPr>
        <w:ind w:left="720"/>
        <w:rPr>
          <w:lang w:val="uk-UA"/>
        </w:rPr>
      </w:pPr>
      <w:r w:rsidRPr="00C71086">
        <w:t xml:space="preserve">5.2. Запити державних органів опрацьовуються </w:t>
      </w:r>
      <w:r w:rsidRPr="00C71086">
        <w:rPr>
          <w:b/>
          <w:bCs/>
          <w:i/>
          <w:iCs/>
        </w:rPr>
        <w:t>виключно за умови їх належного оформлення згідно з вимогами чинного законодавства України</w:t>
      </w:r>
      <w:r w:rsidRPr="00C71086">
        <w:t xml:space="preserve">. </w:t>
      </w:r>
    </w:p>
    <w:p w14:paraId="3D4C9413" w14:textId="33986583" w:rsidR="00C71086" w:rsidRPr="006B677F" w:rsidRDefault="00C71086" w:rsidP="00C71086">
      <w:pPr>
        <w:ind w:left="720"/>
        <w:rPr>
          <w:lang w:val="uk-UA"/>
        </w:rPr>
      </w:pPr>
      <w:r w:rsidRPr="00C71086">
        <w:t xml:space="preserve">5.3. Для оперативного опрацювання оформлений запит </w:t>
      </w:r>
      <w:r w:rsidRPr="00C71086">
        <w:rPr>
          <w:b/>
          <w:bCs/>
          <w:i/>
          <w:iCs/>
        </w:rPr>
        <w:t>державного органу</w:t>
      </w:r>
      <w:r w:rsidRPr="00C71086">
        <w:t xml:space="preserve"> може бути надіслано на електронну скриньку virtual.doc@mhp.com.ua</w:t>
      </w:r>
      <w:r w:rsidR="006B677F">
        <w:rPr>
          <w:lang w:val="uk-UA"/>
        </w:rPr>
        <w:t>.</w:t>
      </w:r>
    </w:p>
    <w:p w14:paraId="2465A058" w14:textId="30D6D8EC" w:rsidR="00C71086" w:rsidRDefault="00C71086" w:rsidP="00C71086">
      <w:pPr>
        <w:ind w:left="720"/>
        <w:rPr>
          <w:lang w:val="uk-UA"/>
        </w:rPr>
      </w:pPr>
      <w:r w:rsidRPr="00C71086">
        <w:t>5.4. Компанія залишає за собою право вимагати додаткового підтвердження повноважень представника державного органу.</w:t>
      </w:r>
    </w:p>
    <w:p w14:paraId="2553BDE4" w14:textId="77777777" w:rsidR="00C71086" w:rsidRPr="00C71086" w:rsidRDefault="00C71086" w:rsidP="00C71086">
      <w:pPr>
        <w:ind w:left="720"/>
        <w:rPr>
          <w:lang w:val="uk-UA"/>
        </w:rPr>
      </w:pPr>
    </w:p>
    <w:p w14:paraId="5B65206B" w14:textId="77777777" w:rsidR="00C71086" w:rsidRPr="006B677F" w:rsidRDefault="00C71086" w:rsidP="00C71086">
      <w:pPr>
        <w:numPr>
          <w:ilvl w:val="0"/>
          <w:numId w:val="2"/>
        </w:numPr>
        <w:rPr>
          <w:b/>
          <w:bCs/>
          <w:i/>
          <w:iCs/>
        </w:rPr>
      </w:pPr>
      <w:r w:rsidRPr="00C71086">
        <w:rPr>
          <w:b/>
          <w:bCs/>
          <w:i/>
          <w:iCs/>
        </w:rPr>
        <w:t xml:space="preserve">Обмеження у спілкуванні </w:t>
      </w:r>
    </w:p>
    <w:p w14:paraId="78AF9174" w14:textId="77777777" w:rsidR="006B677F" w:rsidRPr="00C71086" w:rsidRDefault="006B677F" w:rsidP="006B677F">
      <w:pPr>
        <w:ind w:left="720"/>
      </w:pPr>
    </w:p>
    <w:p w14:paraId="69C5155A" w14:textId="3DD97B8A" w:rsidR="00C71086" w:rsidRPr="00C71086" w:rsidRDefault="00C71086" w:rsidP="00C71086">
      <w:pPr>
        <w:ind w:left="720"/>
      </w:pPr>
      <w:r w:rsidRPr="00C71086">
        <w:t xml:space="preserve">6.1. У разі, коли заявник: </w:t>
      </w:r>
    </w:p>
    <w:p w14:paraId="48D0FF2D" w14:textId="77777777" w:rsidR="00C71086" w:rsidRPr="00C71086" w:rsidRDefault="00C71086" w:rsidP="00C71086">
      <w:pPr>
        <w:numPr>
          <w:ilvl w:val="1"/>
          <w:numId w:val="2"/>
        </w:numPr>
      </w:pPr>
      <w:r w:rsidRPr="00C71086">
        <w:t>застосовує ненормативну лексику;</w:t>
      </w:r>
    </w:p>
    <w:p w14:paraId="14DA4741" w14:textId="77777777" w:rsidR="00C71086" w:rsidRPr="00C71086" w:rsidRDefault="00C71086" w:rsidP="00C71086">
      <w:pPr>
        <w:numPr>
          <w:ilvl w:val="1"/>
          <w:numId w:val="2"/>
        </w:numPr>
      </w:pPr>
      <w:r w:rsidRPr="00C71086">
        <w:t>вдається до образ працівників Інформаційної лінії або третіх осіб;</w:t>
      </w:r>
    </w:p>
    <w:p w14:paraId="14EC3D4A" w14:textId="77777777" w:rsidR="00C71086" w:rsidRPr="00C71086" w:rsidRDefault="00C71086" w:rsidP="00C71086">
      <w:pPr>
        <w:numPr>
          <w:ilvl w:val="1"/>
          <w:numId w:val="2"/>
        </w:numPr>
      </w:pPr>
      <w:r w:rsidRPr="00C71086">
        <w:t>його звернення містить заклики до розпалювання національної, расової, релігійної ворожнечі;</w:t>
      </w:r>
    </w:p>
    <w:p w14:paraId="2361B3B7" w14:textId="77777777" w:rsidR="00C71086" w:rsidRPr="00C71086" w:rsidRDefault="00C71086" w:rsidP="00C71086">
      <w:pPr>
        <w:numPr>
          <w:ilvl w:val="1"/>
          <w:numId w:val="2"/>
        </w:numPr>
      </w:pPr>
      <w:r w:rsidRPr="00C71086">
        <w:lastRenderedPageBreak/>
        <w:t xml:space="preserve">перебуває у стані алкогольного чи наркотичного сп'яніння; працівник Інформаційної лінії має право припинити спілкування з ним та заблокувати за допомогою технічних засобів приймання від нього звернень. </w:t>
      </w:r>
    </w:p>
    <w:p w14:paraId="45F80DF5" w14:textId="77CD8B30" w:rsidR="00C71086" w:rsidRDefault="00C71086" w:rsidP="00C71086">
      <w:pPr>
        <w:ind w:left="709"/>
        <w:rPr>
          <w:lang w:val="uk-UA"/>
        </w:rPr>
      </w:pPr>
      <w:r w:rsidRPr="00C71086">
        <w:t>6.2. Рішення про блокування приймається керівником Інформаційної лінії на підставі звіту працівника та може бути оскаржене в письмовій формі.</w:t>
      </w:r>
    </w:p>
    <w:p w14:paraId="159D7E87" w14:textId="77777777" w:rsidR="00C71086" w:rsidRPr="00C71086" w:rsidRDefault="00C71086" w:rsidP="00C71086">
      <w:pPr>
        <w:ind w:left="709"/>
        <w:rPr>
          <w:lang w:val="uk-UA"/>
        </w:rPr>
      </w:pPr>
    </w:p>
    <w:p w14:paraId="64944728" w14:textId="77777777" w:rsidR="00C71086" w:rsidRPr="006B677F" w:rsidRDefault="00C71086" w:rsidP="00C71086">
      <w:pPr>
        <w:numPr>
          <w:ilvl w:val="0"/>
          <w:numId w:val="2"/>
        </w:numPr>
        <w:rPr>
          <w:b/>
          <w:bCs/>
          <w:i/>
          <w:iCs/>
        </w:rPr>
      </w:pPr>
      <w:r w:rsidRPr="00C71086">
        <w:rPr>
          <w:b/>
          <w:bCs/>
          <w:i/>
          <w:iCs/>
        </w:rPr>
        <w:t xml:space="preserve">Вимоги до змісту звернень </w:t>
      </w:r>
    </w:p>
    <w:p w14:paraId="049B8B7B" w14:textId="77777777" w:rsidR="006B677F" w:rsidRPr="00C71086" w:rsidRDefault="006B677F" w:rsidP="006B677F">
      <w:pPr>
        <w:ind w:left="720"/>
      </w:pPr>
    </w:p>
    <w:p w14:paraId="583C542F" w14:textId="76382FF2" w:rsidR="00C71086" w:rsidRPr="00C71086" w:rsidRDefault="00C71086" w:rsidP="00C71086">
      <w:pPr>
        <w:ind w:left="720"/>
      </w:pPr>
      <w:r w:rsidRPr="00C71086">
        <w:t xml:space="preserve">7.1. Звернення повинно містити: </w:t>
      </w:r>
    </w:p>
    <w:p w14:paraId="1D76634C" w14:textId="77777777" w:rsidR="00C71086" w:rsidRPr="00C71086" w:rsidRDefault="00C71086" w:rsidP="00C71086">
      <w:pPr>
        <w:numPr>
          <w:ilvl w:val="1"/>
          <w:numId w:val="2"/>
        </w:numPr>
      </w:pPr>
      <w:r w:rsidRPr="00C71086">
        <w:t>прізвище, ім'я, по батькові заявника;</w:t>
      </w:r>
    </w:p>
    <w:p w14:paraId="61CC1461" w14:textId="77777777" w:rsidR="00C71086" w:rsidRPr="00C71086" w:rsidRDefault="00C71086" w:rsidP="00C71086">
      <w:pPr>
        <w:numPr>
          <w:ilvl w:val="1"/>
          <w:numId w:val="2"/>
        </w:numPr>
      </w:pPr>
      <w:r w:rsidRPr="00C71086">
        <w:t>місце проживання заявника;</w:t>
      </w:r>
    </w:p>
    <w:p w14:paraId="2769FEB8" w14:textId="77777777" w:rsidR="00C71086" w:rsidRPr="00C71086" w:rsidRDefault="00C71086" w:rsidP="00C71086">
      <w:pPr>
        <w:numPr>
          <w:ilvl w:val="1"/>
          <w:numId w:val="2"/>
        </w:numPr>
      </w:pPr>
      <w:r w:rsidRPr="00C71086">
        <w:t xml:space="preserve">суть порушеного питання, зауваження, пропозиції, прохання або вимоги. </w:t>
      </w:r>
    </w:p>
    <w:p w14:paraId="2B694E98" w14:textId="77777777" w:rsidR="00C71086" w:rsidRDefault="00C71086" w:rsidP="00C71086">
      <w:pPr>
        <w:ind w:left="709"/>
        <w:rPr>
          <w:lang w:val="uk-UA"/>
        </w:rPr>
      </w:pPr>
      <w:r w:rsidRPr="00C71086">
        <w:t xml:space="preserve">7.2. Звернення, в якому не викладено суті порушеного питання, не розглядається, про що повідомляється заявникові. </w:t>
      </w:r>
    </w:p>
    <w:p w14:paraId="6D36A8CC" w14:textId="285DA400" w:rsidR="00C71086" w:rsidRDefault="00C71086" w:rsidP="00C71086">
      <w:pPr>
        <w:ind w:left="709"/>
        <w:rPr>
          <w:lang w:val="uk-UA"/>
        </w:rPr>
      </w:pPr>
      <w:r w:rsidRPr="00C71086">
        <w:t>7.3. Анонімні звернення не розглядаються, крім випадків, передбачених законодавством.</w:t>
      </w:r>
    </w:p>
    <w:p w14:paraId="19D9E6D6" w14:textId="77777777" w:rsidR="00C71086" w:rsidRPr="00C71086" w:rsidRDefault="00C71086" w:rsidP="00C71086">
      <w:pPr>
        <w:ind w:left="709"/>
        <w:rPr>
          <w:lang w:val="uk-UA"/>
        </w:rPr>
      </w:pPr>
    </w:p>
    <w:p w14:paraId="476A0947" w14:textId="77777777" w:rsidR="00C71086" w:rsidRPr="006B677F" w:rsidRDefault="00C71086" w:rsidP="00C71086">
      <w:pPr>
        <w:numPr>
          <w:ilvl w:val="0"/>
          <w:numId w:val="2"/>
        </w:numPr>
        <w:rPr>
          <w:b/>
          <w:bCs/>
          <w:i/>
          <w:iCs/>
        </w:rPr>
      </w:pPr>
      <w:r w:rsidRPr="00C71086">
        <w:rPr>
          <w:b/>
          <w:bCs/>
          <w:i/>
          <w:iCs/>
        </w:rPr>
        <w:t xml:space="preserve">Конфіденційність та захист персональних даних </w:t>
      </w:r>
    </w:p>
    <w:p w14:paraId="3D9DA585" w14:textId="77777777" w:rsidR="006B677F" w:rsidRPr="00C71086" w:rsidRDefault="006B677F" w:rsidP="006B677F">
      <w:pPr>
        <w:ind w:left="720"/>
      </w:pPr>
    </w:p>
    <w:p w14:paraId="7EF9C25A" w14:textId="77777777" w:rsidR="00C71086" w:rsidRDefault="00C71086" w:rsidP="00C71086">
      <w:pPr>
        <w:ind w:left="720"/>
        <w:rPr>
          <w:lang w:val="uk-UA"/>
        </w:rPr>
      </w:pPr>
      <w:r w:rsidRPr="00C71086">
        <w:t xml:space="preserve">8.1. Інформація, отримана в процесі обробки звернень, є конфіденційною та не підлягає розголошенню, крім випадків, передбачених законодавством. </w:t>
      </w:r>
    </w:p>
    <w:p w14:paraId="38B46E44" w14:textId="77777777" w:rsidR="00C71086" w:rsidRDefault="00C71086" w:rsidP="00C71086">
      <w:pPr>
        <w:ind w:left="720"/>
        <w:rPr>
          <w:lang w:val="uk-UA"/>
        </w:rPr>
      </w:pPr>
      <w:r w:rsidRPr="00C71086">
        <w:t xml:space="preserve">8.2. Персональні дані заявників обробляються відповідно до Закону України "Про захист персональних даних". </w:t>
      </w:r>
    </w:p>
    <w:p w14:paraId="64F698F6" w14:textId="4EA2055C" w:rsidR="00C71086" w:rsidRPr="00C71086" w:rsidRDefault="00C71086" w:rsidP="00C71086">
      <w:pPr>
        <w:ind w:left="720"/>
      </w:pPr>
      <w:r w:rsidRPr="00C71086">
        <w:t xml:space="preserve">8.3. Шляхом звернення на Інформаційну лінію заявник підтверджує свою згоду на: </w:t>
      </w:r>
    </w:p>
    <w:p w14:paraId="63570323" w14:textId="77777777" w:rsidR="00C71086" w:rsidRPr="00C71086" w:rsidRDefault="00C71086" w:rsidP="00C71086">
      <w:pPr>
        <w:numPr>
          <w:ilvl w:val="1"/>
          <w:numId w:val="2"/>
        </w:numPr>
      </w:pPr>
      <w:r w:rsidRPr="00C71086">
        <w:t>обробку його персональних даних відповідно до мети функціонування Інформаційної лінії;</w:t>
      </w:r>
    </w:p>
    <w:p w14:paraId="2C55353A" w14:textId="77777777" w:rsidR="00C71086" w:rsidRPr="00C71086" w:rsidRDefault="00C71086" w:rsidP="00C71086">
      <w:pPr>
        <w:numPr>
          <w:ilvl w:val="1"/>
          <w:numId w:val="2"/>
        </w:numPr>
      </w:pPr>
      <w:r w:rsidRPr="00C71086">
        <w:t xml:space="preserve">запис розмови з метою контролю якості обслуговування та врегулювання спірних ситуацій. </w:t>
      </w:r>
    </w:p>
    <w:p w14:paraId="660DC0BF" w14:textId="787B344B" w:rsidR="00C71086" w:rsidRDefault="00C71086" w:rsidP="00C71086">
      <w:pPr>
        <w:ind w:left="709"/>
        <w:rPr>
          <w:lang w:val="uk-UA"/>
        </w:rPr>
      </w:pPr>
      <w:r w:rsidRPr="00C71086">
        <w:t xml:space="preserve">8.4. Згода на обробку персональних даних та запис розмови діє з моменту звернення на Інформаційну лінію. </w:t>
      </w:r>
    </w:p>
    <w:p w14:paraId="667FC5BC" w14:textId="77777777" w:rsidR="00C71086" w:rsidRPr="00C71086" w:rsidRDefault="00C71086" w:rsidP="00C71086">
      <w:pPr>
        <w:ind w:left="709"/>
        <w:rPr>
          <w:lang w:val="uk-UA"/>
        </w:rPr>
      </w:pPr>
    </w:p>
    <w:p w14:paraId="2B8816A3" w14:textId="77777777" w:rsidR="00C71086" w:rsidRPr="006B677F" w:rsidRDefault="00C71086" w:rsidP="00C71086">
      <w:pPr>
        <w:numPr>
          <w:ilvl w:val="0"/>
          <w:numId w:val="2"/>
        </w:numPr>
        <w:rPr>
          <w:b/>
          <w:bCs/>
          <w:i/>
          <w:iCs/>
        </w:rPr>
      </w:pPr>
      <w:r w:rsidRPr="00C71086">
        <w:rPr>
          <w:b/>
          <w:bCs/>
          <w:i/>
          <w:iCs/>
        </w:rPr>
        <w:t xml:space="preserve">Відповідальність сторін </w:t>
      </w:r>
    </w:p>
    <w:p w14:paraId="3459AD26" w14:textId="77777777" w:rsidR="006B677F" w:rsidRPr="00C71086" w:rsidRDefault="006B677F" w:rsidP="006B677F">
      <w:pPr>
        <w:ind w:left="720"/>
      </w:pPr>
    </w:p>
    <w:p w14:paraId="0D49DDA5" w14:textId="35D8AE58" w:rsidR="00C71086" w:rsidRDefault="00C71086" w:rsidP="00C71086">
      <w:pPr>
        <w:ind w:left="720"/>
        <w:rPr>
          <w:lang w:val="uk-UA"/>
        </w:rPr>
      </w:pPr>
      <w:r w:rsidRPr="00C71086">
        <w:t xml:space="preserve">9.1. </w:t>
      </w:r>
      <w:r w:rsidR="006B677F">
        <w:rPr>
          <w:lang w:val="uk-UA"/>
        </w:rPr>
        <w:t>Інформаційна лінія</w:t>
      </w:r>
      <w:r w:rsidRPr="00C71086">
        <w:t xml:space="preserve"> несе відповідальність за якість наданої інформації та дотримання строків розгляду звернень. </w:t>
      </w:r>
    </w:p>
    <w:p w14:paraId="1A658568" w14:textId="1ED9316D" w:rsidR="00C71086" w:rsidRDefault="00C71086" w:rsidP="00C71086">
      <w:pPr>
        <w:ind w:left="720"/>
        <w:rPr>
          <w:lang w:val="uk-UA"/>
        </w:rPr>
      </w:pPr>
      <w:r w:rsidRPr="00C71086">
        <w:t>9.2. Заявник несе відповідальність за достовірність наданої інформації та дотримання правил спілкування.</w:t>
      </w:r>
    </w:p>
    <w:p w14:paraId="5D600031" w14:textId="77777777" w:rsidR="00C71086" w:rsidRPr="00C71086" w:rsidRDefault="00C71086" w:rsidP="00C71086">
      <w:pPr>
        <w:ind w:left="720"/>
        <w:rPr>
          <w:lang w:val="uk-UA"/>
        </w:rPr>
      </w:pPr>
    </w:p>
    <w:p w14:paraId="60CE6FBF" w14:textId="77777777" w:rsidR="00C71086" w:rsidRPr="006B677F" w:rsidRDefault="00C71086" w:rsidP="00C71086">
      <w:pPr>
        <w:numPr>
          <w:ilvl w:val="0"/>
          <w:numId w:val="2"/>
        </w:numPr>
        <w:rPr>
          <w:b/>
          <w:bCs/>
          <w:i/>
          <w:iCs/>
        </w:rPr>
      </w:pPr>
      <w:r w:rsidRPr="00C71086">
        <w:rPr>
          <w:b/>
          <w:bCs/>
          <w:i/>
          <w:iCs/>
        </w:rPr>
        <w:t xml:space="preserve">Заключні положення </w:t>
      </w:r>
    </w:p>
    <w:p w14:paraId="13B15F19" w14:textId="77777777" w:rsidR="006B677F" w:rsidRPr="00C71086" w:rsidRDefault="006B677F" w:rsidP="006B677F">
      <w:pPr>
        <w:ind w:left="720"/>
      </w:pPr>
    </w:p>
    <w:p w14:paraId="6012B17A" w14:textId="77777777" w:rsidR="00C71086" w:rsidRDefault="00C71086" w:rsidP="00C71086">
      <w:pPr>
        <w:ind w:left="720"/>
        <w:rPr>
          <w:lang w:val="uk-UA"/>
        </w:rPr>
      </w:pPr>
      <w:r w:rsidRPr="00C71086">
        <w:t xml:space="preserve">10.1. Ця Оферта вступає в силу з моменту її публікації та діє до моменту її відкликання або зміни. </w:t>
      </w:r>
    </w:p>
    <w:p w14:paraId="61072FB3" w14:textId="77777777" w:rsidR="00C71086" w:rsidRDefault="00C71086" w:rsidP="00C71086">
      <w:pPr>
        <w:ind w:left="720"/>
        <w:rPr>
          <w:lang w:val="uk-UA"/>
        </w:rPr>
      </w:pPr>
      <w:r w:rsidRPr="00C71086">
        <w:t xml:space="preserve">10.2. Компанія залишає за собою право вносити зміни до цієї Оферти в будь-який час без попереднього повідомлення. </w:t>
      </w:r>
    </w:p>
    <w:p w14:paraId="43BBA592" w14:textId="482F7E25" w:rsidR="00C71086" w:rsidRPr="00C71086" w:rsidRDefault="00C71086" w:rsidP="00C71086">
      <w:pPr>
        <w:ind w:left="720"/>
      </w:pPr>
      <w:r w:rsidRPr="00C71086">
        <w:t>10.3. Актуальна версія Оферти завжди доступна на офіційному веб-сайті компанії.</w:t>
      </w:r>
    </w:p>
    <w:p w14:paraId="7CB89B96" w14:textId="77777777" w:rsidR="00A2669D" w:rsidRDefault="00A2669D"/>
    <w:sectPr w:rsidR="00A2669D" w:rsidSect="00C710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43140"/>
    <w:multiLevelType w:val="multilevel"/>
    <w:tmpl w:val="46662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8E372E"/>
    <w:multiLevelType w:val="multilevel"/>
    <w:tmpl w:val="4CF4B3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358211">
    <w:abstractNumId w:val="1"/>
  </w:num>
  <w:num w:numId="2" w16cid:durableId="217282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86"/>
    <w:rsid w:val="000552B0"/>
    <w:rsid w:val="00086066"/>
    <w:rsid w:val="000C20BF"/>
    <w:rsid w:val="001A05F3"/>
    <w:rsid w:val="00205358"/>
    <w:rsid w:val="00234666"/>
    <w:rsid w:val="003B53A2"/>
    <w:rsid w:val="004C36BF"/>
    <w:rsid w:val="004E64F2"/>
    <w:rsid w:val="00504CE5"/>
    <w:rsid w:val="005F1236"/>
    <w:rsid w:val="00684355"/>
    <w:rsid w:val="006B677F"/>
    <w:rsid w:val="00757878"/>
    <w:rsid w:val="008C60FE"/>
    <w:rsid w:val="00A2669D"/>
    <w:rsid w:val="00C71086"/>
    <w:rsid w:val="00EA32F8"/>
    <w:rsid w:val="00EC2276"/>
    <w:rsid w:val="06F9020A"/>
    <w:rsid w:val="5BB53392"/>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07E1C3D1"/>
  <w15:chartTrackingRefBased/>
  <w15:docId w15:val="{F9CF6199-38F8-8F43-A0BA-2551454A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0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0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0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0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086"/>
    <w:rPr>
      <w:rFonts w:eastAsiaTheme="majorEastAsia" w:cstheme="majorBidi"/>
      <w:color w:val="272727" w:themeColor="text1" w:themeTint="D8"/>
    </w:rPr>
  </w:style>
  <w:style w:type="paragraph" w:styleId="Title">
    <w:name w:val="Title"/>
    <w:basedOn w:val="Normal"/>
    <w:next w:val="Normal"/>
    <w:link w:val="TitleChar"/>
    <w:uiPriority w:val="10"/>
    <w:qFormat/>
    <w:rsid w:val="00C710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0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0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1086"/>
    <w:rPr>
      <w:i/>
      <w:iCs/>
      <w:color w:val="404040" w:themeColor="text1" w:themeTint="BF"/>
    </w:rPr>
  </w:style>
  <w:style w:type="paragraph" w:styleId="ListParagraph">
    <w:name w:val="List Paragraph"/>
    <w:basedOn w:val="Normal"/>
    <w:uiPriority w:val="34"/>
    <w:qFormat/>
    <w:rsid w:val="00C71086"/>
    <w:pPr>
      <w:ind w:left="720"/>
      <w:contextualSpacing/>
    </w:pPr>
  </w:style>
  <w:style w:type="character" w:styleId="IntenseEmphasis">
    <w:name w:val="Intense Emphasis"/>
    <w:basedOn w:val="DefaultParagraphFont"/>
    <w:uiPriority w:val="21"/>
    <w:qFormat/>
    <w:rsid w:val="00C71086"/>
    <w:rPr>
      <w:i/>
      <w:iCs/>
      <w:color w:val="0F4761" w:themeColor="accent1" w:themeShade="BF"/>
    </w:rPr>
  </w:style>
  <w:style w:type="paragraph" w:styleId="IntenseQuote">
    <w:name w:val="Intense Quote"/>
    <w:basedOn w:val="Normal"/>
    <w:next w:val="Normal"/>
    <w:link w:val="IntenseQuoteChar"/>
    <w:uiPriority w:val="30"/>
    <w:qFormat/>
    <w:rsid w:val="00C71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086"/>
    <w:rPr>
      <w:i/>
      <w:iCs/>
      <w:color w:val="0F4761" w:themeColor="accent1" w:themeShade="BF"/>
    </w:rPr>
  </w:style>
  <w:style w:type="character" w:styleId="IntenseReference">
    <w:name w:val="Intense Reference"/>
    <w:basedOn w:val="DefaultParagraphFont"/>
    <w:uiPriority w:val="32"/>
    <w:qFormat/>
    <w:rsid w:val="00C71086"/>
    <w:rPr>
      <w:b/>
      <w:bCs/>
      <w:smallCaps/>
      <w:color w:val="0F4761" w:themeColor="accent1" w:themeShade="BF"/>
      <w:spacing w:val="5"/>
    </w:rPr>
  </w:style>
  <w:style w:type="character" w:styleId="Hyperlink">
    <w:name w:val="Hyperlink"/>
    <w:basedOn w:val="DefaultParagraphFont"/>
    <w:uiPriority w:val="99"/>
    <w:unhideWhenUsed/>
    <w:rsid w:val="00684355"/>
    <w:rPr>
      <w:color w:val="467886" w:themeColor="hyperlink"/>
      <w:u w:val="single"/>
    </w:rPr>
  </w:style>
  <w:style w:type="character" w:styleId="UnresolvedMention">
    <w:name w:val="Unresolved Mention"/>
    <w:basedOn w:val="DefaultParagraphFont"/>
    <w:uiPriority w:val="99"/>
    <w:semiHidden/>
    <w:unhideWhenUsed/>
    <w:rsid w:val="00684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0880">
      <w:bodyDiv w:val="1"/>
      <w:marLeft w:val="0"/>
      <w:marRight w:val="0"/>
      <w:marTop w:val="0"/>
      <w:marBottom w:val="0"/>
      <w:divBdr>
        <w:top w:val="none" w:sz="0" w:space="0" w:color="auto"/>
        <w:left w:val="none" w:sz="0" w:space="0" w:color="auto"/>
        <w:bottom w:val="none" w:sz="0" w:space="0" w:color="auto"/>
        <w:right w:val="none" w:sz="0" w:space="0" w:color="auto"/>
      </w:divBdr>
    </w:div>
    <w:div w:id="321157769">
      <w:bodyDiv w:val="1"/>
      <w:marLeft w:val="0"/>
      <w:marRight w:val="0"/>
      <w:marTop w:val="0"/>
      <w:marBottom w:val="0"/>
      <w:divBdr>
        <w:top w:val="none" w:sz="0" w:space="0" w:color="auto"/>
        <w:left w:val="none" w:sz="0" w:space="0" w:color="auto"/>
        <w:bottom w:val="none" w:sz="0" w:space="0" w:color="auto"/>
        <w:right w:val="none" w:sz="0" w:space="0" w:color="auto"/>
      </w:divBdr>
    </w:div>
    <w:div w:id="374235175">
      <w:bodyDiv w:val="1"/>
      <w:marLeft w:val="0"/>
      <w:marRight w:val="0"/>
      <w:marTop w:val="0"/>
      <w:marBottom w:val="0"/>
      <w:divBdr>
        <w:top w:val="none" w:sz="0" w:space="0" w:color="auto"/>
        <w:left w:val="none" w:sz="0" w:space="0" w:color="auto"/>
        <w:bottom w:val="none" w:sz="0" w:space="0" w:color="auto"/>
        <w:right w:val="none" w:sz="0" w:space="0" w:color="auto"/>
      </w:divBdr>
    </w:div>
    <w:div w:id="726680602">
      <w:bodyDiv w:val="1"/>
      <w:marLeft w:val="0"/>
      <w:marRight w:val="0"/>
      <w:marTop w:val="0"/>
      <w:marBottom w:val="0"/>
      <w:divBdr>
        <w:top w:val="none" w:sz="0" w:space="0" w:color="auto"/>
        <w:left w:val="none" w:sz="0" w:space="0" w:color="auto"/>
        <w:bottom w:val="none" w:sz="0" w:space="0" w:color="auto"/>
        <w:right w:val="none" w:sz="0" w:space="0" w:color="auto"/>
      </w:divBdr>
    </w:div>
    <w:div w:id="992293301">
      <w:bodyDiv w:val="1"/>
      <w:marLeft w:val="0"/>
      <w:marRight w:val="0"/>
      <w:marTop w:val="0"/>
      <w:marBottom w:val="0"/>
      <w:divBdr>
        <w:top w:val="none" w:sz="0" w:space="0" w:color="auto"/>
        <w:left w:val="none" w:sz="0" w:space="0" w:color="auto"/>
        <w:bottom w:val="none" w:sz="0" w:space="0" w:color="auto"/>
        <w:right w:val="none" w:sz="0" w:space="0" w:color="auto"/>
      </w:divBdr>
    </w:div>
    <w:div w:id="1303584755">
      <w:bodyDiv w:val="1"/>
      <w:marLeft w:val="0"/>
      <w:marRight w:val="0"/>
      <w:marTop w:val="0"/>
      <w:marBottom w:val="0"/>
      <w:divBdr>
        <w:top w:val="none" w:sz="0" w:space="0" w:color="auto"/>
        <w:left w:val="none" w:sz="0" w:space="0" w:color="auto"/>
        <w:bottom w:val="none" w:sz="0" w:space="0" w:color="auto"/>
        <w:right w:val="none" w:sz="0" w:space="0" w:color="auto"/>
      </w:divBdr>
    </w:div>
    <w:div w:id="1363676312">
      <w:bodyDiv w:val="1"/>
      <w:marLeft w:val="0"/>
      <w:marRight w:val="0"/>
      <w:marTop w:val="0"/>
      <w:marBottom w:val="0"/>
      <w:divBdr>
        <w:top w:val="none" w:sz="0" w:space="0" w:color="auto"/>
        <w:left w:val="none" w:sz="0" w:space="0" w:color="auto"/>
        <w:bottom w:val="none" w:sz="0" w:space="0" w:color="auto"/>
        <w:right w:val="none" w:sz="0" w:space="0" w:color="auto"/>
      </w:divBdr>
    </w:div>
    <w:div w:id="1545941816">
      <w:bodyDiv w:val="1"/>
      <w:marLeft w:val="0"/>
      <w:marRight w:val="0"/>
      <w:marTop w:val="0"/>
      <w:marBottom w:val="0"/>
      <w:divBdr>
        <w:top w:val="none" w:sz="0" w:space="0" w:color="auto"/>
        <w:left w:val="none" w:sz="0" w:space="0" w:color="auto"/>
        <w:bottom w:val="none" w:sz="0" w:space="0" w:color="auto"/>
        <w:right w:val="none" w:sz="0" w:space="0" w:color="auto"/>
      </w:divBdr>
    </w:div>
    <w:div w:id="17740863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eeb54ec-50a1-4ef3-8bda-96b20dcc413c}" enabled="0" method="" siteId="{0eeb54ec-50a1-4ef3-8bda-96b20dcc413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Dashenkova Daria</dc:creator>
  <cp:keywords/>
  <dc:description/>
  <cp:lastModifiedBy>Drach Yurii</cp:lastModifiedBy>
  <cp:revision>2</cp:revision>
  <dcterms:created xsi:type="dcterms:W3CDTF">2025-02-05T14:58:00Z</dcterms:created>
  <dcterms:modified xsi:type="dcterms:W3CDTF">2025-02-05T14:58:00Z</dcterms:modified>
</cp:coreProperties>
</file>